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eastAsia="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项目名称：一次性使用隔离透声膜</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5</w:t>
      </w:r>
      <w:r>
        <w:rPr>
          <w:rFonts w:hint="eastAsia" w:ascii="宋体" w:hAnsi="宋体"/>
          <w:sz w:val="32"/>
          <w:szCs w:val="32"/>
        </w:rPr>
        <w:t>-</w:t>
      </w:r>
      <w:r>
        <w:rPr>
          <w:rFonts w:hint="eastAsia" w:ascii="宋体" w:hAnsi="宋体"/>
          <w:sz w:val="32"/>
          <w:szCs w:val="32"/>
          <w:lang w:val="en-US" w:eastAsia="zh-CN"/>
        </w:rPr>
        <w:t>11014</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5</w:t>
      </w:r>
      <w:r>
        <w:rPr>
          <w:rFonts w:hint="eastAsia"/>
          <w:color w:val="000000"/>
          <w:sz w:val="36"/>
          <w:szCs w:val="36"/>
        </w:rPr>
        <w:t>年</w:t>
      </w:r>
      <w:r>
        <w:rPr>
          <w:rFonts w:hint="eastAsia"/>
          <w:color w:val="000000"/>
          <w:sz w:val="36"/>
          <w:szCs w:val="36"/>
          <w:lang w:val="en-US" w:eastAsia="zh-CN"/>
        </w:rPr>
        <w:t>11</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72" w:tblpY="394"/>
        <w:tblOverlap w:val="never"/>
        <w:tblW w:w="10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8"/>
        <w:gridCol w:w="747"/>
        <w:gridCol w:w="1516"/>
        <w:gridCol w:w="1802"/>
        <w:gridCol w:w="1684"/>
        <w:gridCol w:w="2151"/>
        <w:gridCol w:w="885"/>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51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7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516"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802"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68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15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8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107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18" w:type="dxa"/>
            <w:shd w:val="clear" w:color="auto" w:fill="auto"/>
            <w:vAlign w:val="center"/>
          </w:tcPr>
          <w:p>
            <w:pPr>
              <w:pStyle w:val="8"/>
              <w:keepNext w:val="0"/>
              <w:keepLines w:val="0"/>
              <w:widowControl/>
              <w:suppressLineNumbers w:val="0"/>
              <w:spacing w:before="0" w:beforeAutospacing="0" w:after="0" w:afterAutospacing="0"/>
              <w:ind w:left="0" w:right="0" w:firstLine="0"/>
              <w:rPr>
                <w:rFonts w:hint="default" w:ascii="微软雅黑" w:hAnsi="微软雅黑" w:eastAsia="微软雅黑" w:cs="微软雅黑"/>
                <w:i w:val="0"/>
                <w:iCs w:val="0"/>
                <w:caps w:val="0"/>
                <w:color w:val="000000"/>
                <w:spacing w:val="0"/>
                <w:kern w:val="2"/>
                <w:sz w:val="21"/>
                <w:szCs w:val="21"/>
                <w:shd w:val="clear" w:fill="FFFFFF"/>
                <w:lang w:val="en-US" w:eastAsia="zh-CN" w:bidi="ar-SA"/>
              </w:rPr>
            </w:pPr>
            <w:r>
              <w:rPr>
                <w:rFonts w:hint="eastAsia" w:ascii="微软雅黑" w:hAnsi="微软雅黑" w:eastAsia="微软雅黑" w:cs="微软雅黑"/>
                <w:i w:val="0"/>
                <w:iCs w:val="0"/>
                <w:caps w:val="0"/>
                <w:color w:val="000000"/>
                <w:spacing w:val="0"/>
                <w:kern w:val="2"/>
                <w:sz w:val="21"/>
                <w:szCs w:val="21"/>
                <w:shd w:val="clear" w:fill="FFFFFF"/>
                <w:lang w:val="en-US" w:eastAsia="zh-CN" w:bidi="ar-SA"/>
              </w:rPr>
              <w:t>1</w:t>
            </w:r>
          </w:p>
        </w:tc>
        <w:tc>
          <w:tcPr>
            <w:tcW w:w="747" w:type="dxa"/>
            <w:shd w:val="clear" w:color="auto" w:fill="auto"/>
            <w:vAlign w:val="center"/>
          </w:tcPr>
          <w:p>
            <w:pPr>
              <w:pStyle w:val="8"/>
              <w:keepNext w:val="0"/>
              <w:keepLines w:val="0"/>
              <w:widowControl/>
              <w:suppressLineNumbers w:val="0"/>
              <w:spacing w:before="0" w:beforeAutospacing="0" w:after="0" w:afterAutospacing="0"/>
              <w:ind w:left="0" w:right="0" w:firstLine="0"/>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妇产科</w:t>
            </w:r>
          </w:p>
        </w:tc>
        <w:tc>
          <w:tcPr>
            <w:tcW w:w="1516" w:type="dxa"/>
            <w:shd w:val="clear" w:color="auto" w:fill="auto"/>
            <w:vAlign w:val="center"/>
          </w:tcPr>
          <w:p>
            <w:pPr>
              <w:pStyle w:val="8"/>
              <w:keepNext w:val="0"/>
              <w:keepLines w:val="0"/>
              <w:widowControl/>
              <w:suppressLineNumbers w:val="0"/>
              <w:spacing w:before="0" w:beforeAutospacing="0" w:after="0" w:afterAutospacing="0"/>
              <w:ind w:left="0" w:right="0" w:firstLine="0"/>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一次性使用隔离透声膜</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1802"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ZT-01</w:t>
            </w:r>
          </w:p>
        </w:tc>
        <w:tc>
          <w:tcPr>
            <w:tcW w:w="1684"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超声治疗时使用，适用于海扶生产的</w:t>
            </w:r>
            <w:r>
              <w:rPr>
                <w:rFonts w:hint="eastAsia" w:ascii="宋体" w:hAnsi="宋体" w:cs="宋体"/>
                <w:i w:val="0"/>
                <w:iCs w:val="0"/>
                <w:color w:val="000000"/>
                <w:kern w:val="0"/>
                <w:sz w:val="21"/>
                <w:szCs w:val="21"/>
                <w:u w:val="none"/>
                <w:lang w:val="en-US" w:eastAsia="zh-CN" w:bidi="ar"/>
              </w:rPr>
              <w:t>CKC200</w:t>
            </w:r>
            <w:r>
              <w:rPr>
                <w:rFonts w:hint="eastAsia" w:ascii="宋体" w:hAnsi="宋体" w:eastAsia="宋体" w:cs="宋体"/>
                <w:i w:val="0"/>
                <w:iCs w:val="0"/>
                <w:color w:val="000000"/>
                <w:kern w:val="0"/>
                <w:sz w:val="21"/>
                <w:szCs w:val="21"/>
                <w:u w:val="none"/>
                <w:lang w:val="en-US" w:eastAsia="zh-CN" w:bidi="ar"/>
              </w:rPr>
              <w:t>型超声波子宫复旧仪。</w:t>
            </w:r>
          </w:p>
        </w:tc>
        <w:tc>
          <w:tcPr>
            <w:tcW w:w="2151"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85"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4000个</w:t>
            </w:r>
          </w:p>
        </w:tc>
        <w:tc>
          <w:tcPr>
            <w:tcW w:w="1073"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66</w:t>
            </w:r>
            <w:r>
              <w:rPr>
                <w:rFonts w:hint="default" w:ascii="宋体" w:hAnsi="宋体" w:eastAsia="宋体" w:cs="宋体"/>
                <w:i w:val="0"/>
                <w:iCs w:val="0"/>
                <w:color w:val="000000"/>
                <w:kern w:val="0"/>
                <w:sz w:val="21"/>
                <w:szCs w:val="21"/>
                <w:u w:val="none"/>
                <w:lang w:val="en-US" w:eastAsia="zh-CN" w:bidi="ar"/>
              </w:rPr>
              <w:t>元/</w:t>
            </w: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10376" w:type="dxa"/>
            <w:gridSpan w:val="8"/>
            <w:shd w:val="clear" w:color="auto" w:fill="auto"/>
            <w:vAlign w:val="center"/>
          </w:tcPr>
          <w:p>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w:t>
      </w:r>
      <w:bookmarkStart w:id="34" w:name="_GoBack"/>
      <w:bookmarkEnd w:id="34"/>
      <w:r>
        <w:rPr>
          <w:rFonts w:hint="eastAsia" w:ascii="方正仿宋_GBK" w:hAnsi="方正仿宋_GBK" w:eastAsia="方正仿宋_GBK" w:cs="方正仿宋_GBK"/>
          <w:b/>
          <w:color w:val="auto"/>
          <w:sz w:val="30"/>
          <w:szCs w:val="30"/>
          <w:highlight w:val="none"/>
          <w:lang w:val="en-US" w:eastAsia="zh-CN"/>
        </w:rPr>
        <w:t>个合同，避免供应商选择性供应利润较大的产品。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（6）产品包装材料归招标人所有。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8.</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采购人同意,供应商擅自变更公司名称或擅自停止供货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146"/>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rPr>
        <w:t>1、本次耗材采购无预付款。</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firstLine="443" w:firstLineChars="147"/>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试剂类耗材如包含配套质控品、校准品、清洗液、其他辅材等，应明确报价是否包含相关产品，如未包含应单独报价。</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供应商的报价不得高于此前设备采购综合评分耗材的报价和药交所的最低成交价，</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p>
    <w:p>
      <w:pPr>
        <w:pageBreakBefore w:val="0"/>
        <w:kinsoku/>
        <w:wordWrap/>
        <w:overflowPunct/>
        <w:topLinePunct w:val="0"/>
        <w:autoSpaceDE/>
        <w:autoSpaceDN/>
        <w:bidi w:val="0"/>
        <w:adjustRightInd/>
        <w:snapToGrid w:val="0"/>
        <w:spacing w:line="400" w:lineRule="exact"/>
        <w:ind w:firstLine="602" w:firstLineChars="200"/>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五、联合体投标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供应商应完全响应本项目的所有产品，不接受供应商仅对目录中的部分产品进行投标响应</w:t>
      </w:r>
      <w:r>
        <w:rPr>
          <w:rFonts w:hint="eastAsia" w:ascii="方正仿宋_GBK" w:hAnsi="方正仿宋_GBK" w:eastAsia="方正仿宋_GBK" w:cs="方正仿宋_GBK"/>
          <w:kern w:val="0"/>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六</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七</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八</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014287"/>
      <w:bookmarkStart w:id="1" w:name="_Toc128229278"/>
      <w:bookmarkStart w:id="2" w:name="_Toc237057789"/>
      <w:bookmarkStart w:id="3" w:name="_Toc128229721"/>
      <w:bookmarkStart w:id="4" w:name="_Toc156196446"/>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56196559"/>
      <w:bookmarkStart w:id="6" w:name="_Toc166139912"/>
      <w:bookmarkStart w:id="7" w:name="_Toc128229745"/>
      <w:bookmarkStart w:id="8" w:name="_Toc128229302"/>
      <w:bookmarkStart w:id="9" w:name="_Toc166549448"/>
      <w:bookmarkStart w:id="10" w:name="_Toc156196470"/>
      <w:bookmarkStart w:id="11" w:name="_Toc156815770"/>
      <w:bookmarkStart w:id="12" w:name="_Toc175017342"/>
      <w:bookmarkStart w:id="13" w:name="_Toc128229916"/>
      <w:bookmarkStart w:id="14" w:name="_Toc156730450"/>
      <w:bookmarkStart w:id="15" w:name="_Toc173677397"/>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75017343"/>
      <w:bookmarkStart w:id="17" w:name="_Toc166139913"/>
      <w:bookmarkStart w:id="18" w:name="_Toc166549449"/>
      <w:bookmarkStart w:id="19" w:name="_Toc128229746"/>
      <w:bookmarkStart w:id="20" w:name="_Toc128229917"/>
      <w:bookmarkStart w:id="21" w:name="_Toc156815771"/>
      <w:bookmarkStart w:id="22" w:name="_Toc156196560"/>
      <w:bookmarkStart w:id="23" w:name="_Toc156730451"/>
      <w:bookmarkStart w:id="24" w:name="_Toc156196471"/>
      <w:bookmarkStart w:id="25" w:name="_Toc173677398"/>
      <w:bookmarkStart w:id="26" w:name="_Toc128229303"/>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56196472"/>
      <w:bookmarkStart w:id="28" w:name="_Toc175017344"/>
      <w:bookmarkStart w:id="29" w:name="_Toc128014297"/>
      <w:bookmarkStart w:id="30" w:name="_Toc128229747"/>
      <w:bookmarkStart w:id="31" w:name="_Toc128229304"/>
      <w:bookmarkStart w:id="32" w:name="_Toc237057793"/>
      <w:bookmarkStart w:id="33" w:name="_Toc173677399"/>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报价</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2.采购方式处，从下拉菜单中选择”药交所线上采购集采“”药交所线上采购非集采“或”药交所线上备案采购“，否则视为无效响应。</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9</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10</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w:t>
      </w:r>
      <w:r>
        <w:rPr>
          <w:rFonts w:hint="eastAsia" w:ascii="方正仿宋_GBK" w:hAnsi="方正仿宋_GBK" w:eastAsia="方正仿宋_GBK" w:cs="方正仿宋_GBK"/>
          <w:sz w:val="30"/>
          <w:szCs w:val="30"/>
          <w:highlight w:val="none"/>
          <w:lang w:val="en-US" w:eastAsia="zh-CN"/>
        </w:rPr>
        <w:t>线上备案采购</w:t>
      </w:r>
      <w:r>
        <w:rPr>
          <w:rFonts w:hint="eastAsia" w:ascii="方正仿宋_GBK" w:hAnsi="方正仿宋_GBK" w:eastAsia="方正仿宋_GBK" w:cs="方正仿宋_GBK"/>
          <w:b w:val="0"/>
          <w:bCs/>
          <w:color w:val="auto"/>
          <w:kern w:val="0"/>
          <w:sz w:val="24"/>
          <w:szCs w:val="24"/>
          <w:lang w:val="en-US" w:eastAsia="zh-CN"/>
        </w:rPr>
        <w:t>产品必填表，填写后须将Excel表格发送至采购办邮箱</w:t>
      </w:r>
      <w:r>
        <w:rPr>
          <w:rFonts w:hint="eastAsia" w:ascii="微软雅黑" w:hAnsi="微软雅黑" w:eastAsia="微软雅黑" w:cs="微软雅黑"/>
          <w:i w:val="0"/>
          <w:caps w:val="0"/>
          <w:color w:val="555555"/>
          <w:spacing w:val="0"/>
          <w:sz w:val="21"/>
          <w:szCs w:val="21"/>
          <w:lang w:val="en-US" w:eastAsia="zh-CN"/>
        </w:rPr>
        <w:t>bsrmyycgb</w:t>
      </w:r>
      <w:r>
        <w:rPr>
          <w:rFonts w:hint="eastAsia" w:ascii="微软雅黑" w:hAnsi="微软雅黑" w:eastAsia="微软雅黑" w:cs="微软雅黑"/>
          <w:i w:val="0"/>
          <w:caps w:val="0"/>
          <w:color w:val="555555"/>
          <w:spacing w:val="0"/>
          <w:sz w:val="21"/>
          <w:szCs w:val="21"/>
        </w:rPr>
        <w:t>@</w:t>
      </w:r>
      <w:r>
        <w:rPr>
          <w:rFonts w:hint="eastAsia" w:ascii="微软雅黑" w:hAnsi="微软雅黑" w:eastAsia="微软雅黑" w:cs="微软雅黑"/>
          <w:i w:val="0"/>
          <w:caps w:val="0"/>
          <w:color w:val="555555"/>
          <w:spacing w:val="0"/>
          <w:sz w:val="21"/>
          <w:szCs w:val="21"/>
          <w:lang w:val="en-US" w:eastAsia="zh-CN"/>
        </w:rPr>
        <w:t>163</w:t>
      </w:r>
      <w:r>
        <w:rPr>
          <w:rFonts w:hint="eastAsia" w:ascii="微软雅黑" w:hAnsi="微软雅黑" w:eastAsia="微软雅黑" w:cs="微软雅黑"/>
          <w:i w:val="0"/>
          <w:caps w:val="0"/>
          <w:color w:val="555555"/>
          <w:spacing w:val="0"/>
          <w:sz w:val="21"/>
          <w:szCs w:val="21"/>
        </w:rPr>
        <w:t>.com</w:t>
      </w:r>
      <w:r>
        <w:rPr>
          <w:rFonts w:hint="eastAsia" w:ascii="微软雅黑" w:hAnsi="微软雅黑" w:eastAsia="微软雅黑" w:cs="微软雅黑"/>
          <w:i w:val="0"/>
          <w:caps w:val="0"/>
          <w:color w:val="555555"/>
          <w:spacing w:val="0"/>
          <w:sz w:val="21"/>
          <w:szCs w:val="21"/>
          <w:lang w:eastAsia="zh-CN"/>
        </w:rPr>
        <w:t>；</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596" w:firstLineChars="200"/>
        <w:jc w:val="center"/>
        <w:rPr>
          <w:rFonts w:hint="eastAsia" w:ascii="宋体" w:hAnsi="宋体" w:cs="宋体"/>
          <w:color w:val="000000"/>
          <w:sz w:val="32"/>
          <w:szCs w:val="36"/>
        </w:rPr>
      </w:pPr>
      <w:r>
        <w:rPr>
          <w:rFonts w:hint="eastAsia" w:ascii="宋体" w:hAnsi="宋体" w:cs="宋体"/>
          <w:color w:val="000000"/>
          <w:sz w:val="32"/>
          <w:szCs w:val="36"/>
        </w:rPr>
        <w:t>技术</w:t>
      </w:r>
      <w:r>
        <w:rPr>
          <w:rFonts w:hint="eastAsia" w:ascii="宋体" w:hAnsi="宋体" w:cs="宋体"/>
          <w:color w:val="000000"/>
          <w:sz w:val="32"/>
          <w:szCs w:val="36"/>
          <w:lang w:val="en-US" w:eastAsia="zh-CN"/>
        </w:rPr>
        <w:t>参数</w:t>
      </w:r>
      <w:r>
        <w:rPr>
          <w:rFonts w:hint="eastAsia" w:ascii="宋体" w:hAnsi="宋体" w:cs="宋体"/>
          <w:color w:val="000000"/>
          <w:sz w:val="32"/>
          <w:szCs w:val="36"/>
        </w:rPr>
        <w:t>差异</w:t>
      </w:r>
      <w:r>
        <w:rPr>
          <w:rFonts w:hint="eastAsia" w:ascii="宋体" w:hAnsi="宋体" w:cs="宋体"/>
          <w:color w:val="000000"/>
          <w:sz w:val="32"/>
          <w:szCs w:val="36"/>
          <w:lang w:val="en-US" w:eastAsia="zh-CN"/>
        </w:rPr>
        <w:t>对照</w:t>
      </w:r>
      <w:r>
        <w:rPr>
          <w:rFonts w:hint="eastAsia" w:ascii="宋体" w:hAnsi="宋体" w:cs="宋体"/>
          <w:color w:val="000000"/>
          <w:sz w:val="32"/>
          <w:szCs w:val="36"/>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eastAsia" w:ascii="宋体" w:hAnsi="宋体" w:cs="宋体"/>
          <w:color w:val="000000"/>
          <w:sz w:val="24"/>
          <w:szCs w:val="28"/>
        </w:rPr>
        <w:sectPr>
          <w:pgSz w:w="11907" w:h="16840"/>
          <w:pgMar w:top="1928" w:right="1446" w:bottom="1644" w:left="1446" w:header="964" w:footer="992" w:gutter="0"/>
          <w:pgNumType w:fmt="numberInDash"/>
          <w:cols w:space="720" w:num="1"/>
          <w:docGrid w:type="linesAndChars" w:linePitch="390" w:charSpace="-4594"/>
        </w:sectPr>
      </w:pPr>
    </w:p>
    <w:p>
      <w:pPr>
        <w:snapToGrid w:val="0"/>
        <w:spacing w:line="400" w:lineRule="exact"/>
        <w:ind w:firstLine="643" w:firstLineChars="200"/>
        <w:jc w:val="center"/>
        <w:rPr>
          <w:rFonts w:hint="eastAsia" w:ascii="宋体" w:hAnsi="宋体" w:cs="宋体"/>
          <w:b/>
          <w:bCs/>
          <w:color w:val="000000"/>
          <w:sz w:val="32"/>
          <w:szCs w:val="36"/>
        </w:rPr>
      </w:pPr>
      <w:r>
        <w:rPr>
          <w:rFonts w:hint="eastAsia" w:ascii="宋体" w:hAnsi="宋体" w:cs="宋体"/>
          <w:b/>
          <w:bCs/>
          <w:color w:val="000000"/>
          <w:sz w:val="32"/>
          <w:szCs w:val="36"/>
        </w:rPr>
        <w:t>商务</w:t>
      </w:r>
      <w:r>
        <w:rPr>
          <w:rFonts w:hint="eastAsia" w:ascii="宋体" w:hAnsi="宋体" w:cs="宋体"/>
          <w:b/>
          <w:bCs/>
          <w:color w:val="000000"/>
          <w:sz w:val="32"/>
          <w:szCs w:val="36"/>
          <w:lang w:val="en-US" w:eastAsia="zh-CN"/>
        </w:rPr>
        <w:t>需求</w:t>
      </w:r>
      <w:r>
        <w:rPr>
          <w:rFonts w:hint="eastAsia" w:ascii="宋体" w:hAnsi="宋体" w:cs="宋体"/>
          <w:b/>
          <w:bCs/>
          <w:color w:val="000000"/>
          <w:sz w:val="32"/>
          <w:szCs w:val="36"/>
        </w:rPr>
        <w:t>差异</w:t>
      </w:r>
      <w:r>
        <w:rPr>
          <w:rFonts w:hint="eastAsia" w:ascii="宋体" w:hAnsi="宋体" w:cs="宋体"/>
          <w:b/>
          <w:bCs/>
          <w:color w:val="000000"/>
          <w:sz w:val="32"/>
          <w:szCs w:val="36"/>
          <w:lang w:val="en-US" w:eastAsia="zh-CN"/>
        </w:rPr>
        <w:t>对照</w:t>
      </w:r>
      <w:r>
        <w:rPr>
          <w:rFonts w:hint="eastAsia" w:ascii="宋体" w:hAnsi="宋体" w:cs="宋体"/>
          <w:b/>
          <w:bCs/>
          <w:color w:val="000000"/>
          <w:sz w:val="32"/>
          <w:szCs w:val="36"/>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0025"/>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64F1B08"/>
    <w:rsid w:val="07043A2A"/>
    <w:rsid w:val="078057A6"/>
    <w:rsid w:val="07BF7925"/>
    <w:rsid w:val="08183C31"/>
    <w:rsid w:val="08305016"/>
    <w:rsid w:val="0A0126EF"/>
    <w:rsid w:val="0A2C7BD0"/>
    <w:rsid w:val="0AEF7612"/>
    <w:rsid w:val="0B2964A2"/>
    <w:rsid w:val="0B982A6A"/>
    <w:rsid w:val="0C1A03FD"/>
    <w:rsid w:val="0C25027D"/>
    <w:rsid w:val="0D92520D"/>
    <w:rsid w:val="0E121180"/>
    <w:rsid w:val="0E693A04"/>
    <w:rsid w:val="0E74655B"/>
    <w:rsid w:val="0F262B64"/>
    <w:rsid w:val="0F2E7B6F"/>
    <w:rsid w:val="0F5C53DF"/>
    <w:rsid w:val="0F776B4A"/>
    <w:rsid w:val="1060172D"/>
    <w:rsid w:val="11135531"/>
    <w:rsid w:val="111663BA"/>
    <w:rsid w:val="1127726F"/>
    <w:rsid w:val="112A1D2D"/>
    <w:rsid w:val="116640D2"/>
    <w:rsid w:val="12333C18"/>
    <w:rsid w:val="127D5626"/>
    <w:rsid w:val="12C54103"/>
    <w:rsid w:val="133C6AD5"/>
    <w:rsid w:val="152F444C"/>
    <w:rsid w:val="153F3EC8"/>
    <w:rsid w:val="18750FA5"/>
    <w:rsid w:val="187A3C70"/>
    <w:rsid w:val="189221C7"/>
    <w:rsid w:val="18A961DF"/>
    <w:rsid w:val="193C6C24"/>
    <w:rsid w:val="19B0630C"/>
    <w:rsid w:val="19BF58A1"/>
    <w:rsid w:val="19C9042A"/>
    <w:rsid w:val="19E31E2D"/>
    <w:rsid w:val="1B672584"/>
    <w:rsid w:val="1BDB1DFC"/>
    <w:rsid w:val="1C2E45B1"/>
    <w:rsid w:val="1CF64572"/>
    <w:rsid w:val="1D38070F"/>
    <w:rsid w:val="1F446E3C"/>
    <w:rsid w:val="1F4E6F21"/>
    <w:rsid w:val="1F9F1AB3"/>
    <w:rsid w:val="20262375"/>
    <w:rsid w:val="206B29E9"/>
    <w:rsid w:val="217A21C5"/>
    <w:rsid w:val="22E50F79"/>
    <w:rsid w:val="24051BA8"/>
    <w:rsid w:val="247C1983"/>
    <w:rsid w:val="260375AF"/>
    <w:rsid w:val="265D3914"/>
    <w:rsid w:val="26E75571"/>
    <w:rsid w:val="26F848F6"/>
    <w:rsid w:val="27897907"/>
    <w:rsid w:val="2A641BEC"/>
    <w:rsid w:val="2A9601E3"/>
    <w:rsid w:val="2A9E4D57"/>
    <w:rsid w:val="2C3D17A3"/>
    <w:rsid w:val="2C4E3A86"/>
    <w:rsid w:val="2D0D69E1"/>
    <w:rsid w:val="2D122324"/>
    <w:rsid w:val="2D2944BE"/>
    <w:rsid w:val="2D5C7FE7"/>
    <w:rsid w:val="2D875292"/>
    <w:rsid w:val="2E4F1A10"/>
    <w:rsid w:val="2F480F12"/>
    <w:rsid w:val="2FBB1EC7"/>
    <w:rsid w:val="30B77259"/>
    <w:rsid w:val="316D0DA5"/>
    <w:rsid w:val="31747F90"/>
    <w:rsid w:val="31EB6582"/>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A23A80"/>
    <w:rsid w:val="45A7242F"/>
    <w:rsid w:val="46F936A8"/>
    <w:rsid w:val="4755437D"/>
    <w:rsid w:val="47AF4141"/>
    <w:rsid w:val="48481EDA"/>
    <w:rsid w:val="4B000257"/>
    <w:rsid w:val="4B01127E"/>
    <w:rsid w:val="4BE06497"/>
    <w:rsid w:val="4BEF7421"/>
    <w:rsid w:val="4C071622"/>
    <w:rsid w:val="4C16658E"/>
    <w:rsid w:val="4CC6569A"/>
    <w:rsid w:val="4D380C2E"/>
    <w:rsid w:val="4E3A25BC"/>
    <w:rsid w:val="4EA57B48"/>
    <w:rsid w:val="50D61909"/>
    <w:rsid w:val="533A196A"/>
    <w:rsid w:val="53662D9E"/>
    <w:rsid w:val="545F09D6"/>
    <w:rsid w:val="549A5A48"/>
    <w:rsid w:val="56703AD1"/>
    <w:rsid w:val="56CB70C2"/>
    <w:rsid w:val="572F0FEC"/>
    <w:rsid w:val="577764BC"/>
    <w:rsid w:val="57DB33E3"/>
    <w:rsid w:val="587E3D63"/>
    <w:rsid w:val="588C4742"/>
    <w:rsid w:val="59A13C20"/>
    <w:rsid w:val="59BB2054"/>
    <w:rsid w:val="5A100027"/>
    <w:rsid w:val="5A512369"/>
    <w:rsid w:val="5A5B0C64"/>
    <w:rsid w:val="5B656B5D"/>
    <w:rsid w:val="5B716309"/>
    <w:rsid w:val="5C3A2DA7"/>
    <w:rsid w:val="5C5032DC"/>
    <w:rsid w:val="5C78446B"/>
    <w:rsid w:val="5D005BEB"/>
    <w:rsid w:val="5E9A5433"/>
    <w:rsid w:val="5EE9359E"/>
    <w:rsid w:val="5F680545"/>
    <w:rsid w:val="5FC72C41"/>
    <w:rsid w:val="609E5367"/>
    <w:rsid w:val="60A32FC7"/>
    <w:rsid w:val="60AF6D3F"/>
    <w:rsid w:val="60BC4792"/>
    <w:rsid w:val="622A5268"/>
    <w:rsid w:val="62BA0AE5"/>
    <w:rsid w:val="63A0220A"/>
    <w:rsid w:val="63B41BA1"/>
    <w:rsid w:val="63C86061"/>
    <w:rsid w:val="65051C35"/>
    <w:rsid w:val="65825D08"/>
    <w:rsid w:val="65C64E6A"/>
    <w:rsid w:val="661C43A8"/>
    <w:rsid w:val="673D548B"/>
    <w:rsid w:val="6870599E"/>
    <w:rsid w:val="68A37B22"/>
    <w:rsid w:val="69D16388"/>
    <w:rsid w:val="69F33675"/>
    <w:rsid w:val="6A1E1D58"/>
    <w:rsid w:val="6B3B2D19"/>
    <w:rsid w:val="6D116053"/>
    <w:rsid w:val="6D406C99"/>
    <w:rsid w:val="6DA93E2C"/>
    <w:rsid w:val="6DC35E66"/>
    <w:rsid w:val="6E2521BC"/>
    <w:rsid w:val="6E2F6425"/>
    <w:rsid w:val="6E3E05AF"/>
    <w:rsid w:val="6E9248C1"/>
    <w:rsid w:val="6FB1521A"/>
    <w:rsid w:val="708539A9"/>
    <w:rsid w:val="70EB33E3"/>
    <w:rsid w:val="71F12BBF"/>
    <w:rsid w:val="73054CC1"/>
    <w:rsid w:val="73B16225"/>
    <w:rsid w:val="740F0761"/>
    <w:rsid w:val="74195F93"/>
    <w:rsid w:val="74581E2E"/>
    <w:rsid w:val="748822F3"/>
    <w:rsid w:val="748930CA"/>
    <w:rsid w:val="74E26423"/>
    <w:rsid w:val="75AD2D57"/>
    <w:rsid w:val="76383848"/>
    <w:rsid w:val="76CA13F7"/>
    <w:rsid w:val="775F23E8"/>
    <w:rsid w:val="78C334AB"/>
    <w:rsid w:val="7907664D"/>
    <w:rsid w:val="7A4128DE"/>
    <w:rsid w:val="7A5D40AB"/>
    <w:rsid w:val="7B2C0FDB"/>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633</Words>
  <Characters>681</Characters>
  <Lines>202</Lines>
  <Paragraphs>243</Paragraphs>
  <TotalTime>8</TotalTime>
  <ScaleCrop>false</ScaleCrop>
  <LinksUpToDate>false</LinksUpToDate>
  <CharactersWithSpaces>681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2025-11-25T03:07:43Z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AB9E4A58FC9A4C70907CC5B7FFF8FB34_13</vt:lpwstr>
  </property>
  <property fmtid="{D5CDD505-2E9C-101B-9397-08002B2CF9AE}" pid="4" name="KSOTemplateDocerSaveRecord">
    <vt:lpwstr>eyJoZGlkIjoiNzliNmRkY2YyN2FjZDQwMDgzZGM4ZDZkNTA3MTFmNGMiLCJ1c2VySWQiOiIxNjE2MTQ1MTM5In0=</vt:lpwstr>
  </property>
</Properties>
</file>